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04FD0" w14:textId="62E1F5FE" w:rsidR="00DB5E52" w:rsidRPr="008A168C" w:rsidRDefault="00973A00">
      <w:pPr>
        <w:ind w:right="283"/>
        <w:jc w:val="center"/>
        <w:rPr>
          <w:b/>
          <w:sz w:val="28"/>
          <w:szCs w:val="26"/>
        </w:rPr>
      </w:pPr>
      <w:bookmarkStart w:id="0" w:name="_GoBack"/>
      <w:r w:rsidRPr="008A168C">
        <w:rPr>
          <w:b/>
          <w:sz w:val="28"/>
          <w:szCs w:val="26"/>
        </w:rPr>
        <w:t xml:space="preserve">Требования к оформлению статьи для опубликования </w:t>
      </w:r>
      <w:r w:rsidR="008A168C">
        <w:rPr>
          <w:b/>
          <w:sz w:val="28"/>
          <w:szCs w:val="26"/>
        </w:rPr>
        <w:t xml:space="preserve">в </w:t>
      </w:r>
      <w:r w:rsidRPr="008A168C">
        <w:rPr>
          <w:b/>
          <w:sz w:val="28"/>
          <w:szCs w:val="26"/>
        </w:rPr>
        <w:t>сборник</w:t>
      </w:r>
      <w:r w:rsidR="008A168C">
        <w:rPr>
          <w:b/>
          <w:sz w:val="28"/>
          <w:szCs w:val="26"/>
        </w:rPr>
        <w:t>е</w:t>
      </w:r>
    </w:p>
    <w:bookmarkEnd w:id="0"/>
    <w:p w14:paraId="5BC2A06C" w14:textId="77777777" w:rsidR="00DB5E52" w:rsidRPr="008A168C" w:rsidRDefault="00DB5E52">
      <w:pPr>
        <w:ind w:right="283"/>
        <w:jc w:val="both"/>
        <w:rPr>
          <w:b/>
          <w:sz w:val="26"/>
          <w:szCs w:val="26"/>
        </w:rPr>
      </w:pPr>
    </w:p>
    <w:p w14:paraId="54914279" w14:textId="77777777" w:rsidR="00DB5E52" w:rsidRDefault="00973A00">
      <w:pPr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 исследовательских и творческих работ – от 4 до 6 страниц машинописного текста (с учётом выходных данных автора и научного руководителя, заголовка, аннотации и ключевых слов).</w:t>
      </w:r>
    </w:p>
    <w:p w14:paraId="63B003BB" w14:textId="77777777" w:rsidR="00DB5E52" w:rsidRDefault="00973A00">
      <w:pPr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Электронная версия должна быть представлена в формате «*.</w:t>
      </w:r>
      <w:r>
        <w:rPr>
          <w:sz w:val="26"/>
          <w:szCs w:val="26"/>
          <w:lang w:val="en-US"/>
        </w:rPr>
        <w:t>docx</w:t>
      </w:r>
      <w:r>
        <w:rPr>
          <w:sz w:val="26"/>
          <w:szCs w:val="26"/>
        </w:rPr>
        <w:t xml:space="preserve">». Рекомендуемый текстовой редактор Microsoft </w:t>
      </w:r>
      <w:r>
        <w:rPr>
          <w:sz w:val="26"/>
          <w:szCs w:val="26"/>
          <w:lang w:val="en-US"/>
        </w:rPr>
        <w:t>Office</w:t>
      </w:r>
      <w:r>
        <w:rPr>
          <w:sz w:val="26"/>
          <w:szCs w:val="26"/>
        </w:rPr>
        <w:t xml:space="preserve"> Word.</w:t>
      </w:r>
    </w:p>
    <w:p w14:paraId="728C0CB9" w14:textId="77777777" w:rsidR="00DB5E52" w:rsidRDefault="00973A00">
      <w:pPr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Графические материалы (таблицы, изображения, иные материалы) должны быть продублированы в отдельных файлах: таблицы — с использованием табличного редактора </w:t>
      </w:r>
      <w:r>
        <w:rPr>
          <w:sz w:val="26"/>
          <w:szCs w:val="26"/>
          <w:lang w:val="en-US"/>
        </w:rPr>
        <w:t>Microsoft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Office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Excel</w:t>
      </w:r>
      <w:r>
        <w:rPr>
          <w:sz w:val="26"/>
          <w:szCs w:val="26"/>
        </w:rPr>
        <w:t>, рисунки — в формате «*.</w:t>
      </w:r>
      <w:r>
        <w:rPr>
          <w:sz w:val="26"/>
          <w:szCs w:val="26"/>
          <w:lang w:val="en-US"/>
        </w:rPr>
        <w:t>jpg</w:t>
      </w:r>
      <w:r>
        <w:rPr>
          <w:sz w:val="26"/>
          <w:szCs w:val="26"/>
        </w:rPr>
        <w:t>»</w:t>
      </w:r>
      <w:r>
        <w:rPr>
          <w:sz w:val="26"/>
          <w:szCs w:val="26"/>
        </w:rPr>
        <w:br/>
        <w:t>или «*.</w:t>
      </w:r>
      <w:r>
        <w:rPr>
          <w:sz w:val="26"/>
          <w:szCs w:val="26"/>
          <w:lang w:val="en-US"/>
        </w:rPr>
        <w:t>jpeg</w:t>
      </w:r>
      <w:r>
        <w:rPr>
          <w:sz w:val="26"/>
          <w:szCs w:val="26"/>
        </w:rPr>
        <w:t>» с разрешающей возможностью не менее 300 пикс/дюйм (при меньшей разрешающей возможности редакционная коллегия вправе исключить изображение из текста статьи).</w:t>
      </w:r>
    </w:p>
    <w:p w14:paraId="01D115B7" w14:textId="77777777" w:rsidR="00DB5E52" w:rsidRDefault="00973A00">
      <w:pPr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Представленные материалы должны быть оформлены с соблюдением следующих </w:t>
      </w:r>
      <w:r>
        <w:rPr>
          <w:b/>
          <w:sz w:val="26"/>
          <w:szCs w:val="26"/>
        </w:rPr>
        <w:t>требований</w:t>
      </w:r>
      <w:r>
        <w:rPr>
          <w:sz w:val="26"/>
          <w:szCs w:val="26"/>
        </w:rPr>
        <w:t>:</w:t>
      </w:r>
    </w:p>
    <w:p w14:paraId="4D3AAE60" w14:textId="77777777" w:rsidR="00DB5E52" w:rsidRDefault="00973A00">
      <w:pPr>
        <w:pStyle w:val="aff0"/>
        <w:numPr>
          <w:ilvl w:val="0"/>
          <w:numId w:val="13"/>
        </w:numPr>
        <w:ind w:left="0" w:right="28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текст и иные дополнения должны быть выполнены на русском языке;</w:t>
      </w:r>
    </w:p>
    <w:p w14:paraId="5F4068C0" w14:textId="77777777" w:rsidR="00DB5E52" w:rsidRDefault="00973A00">
      <w:pPr>
        <w:pStyle w:val="aff0"/>
        <w:numPr>
          <w:ilvl w:val="0"/>
          <w:numId w:val="13"/>
        </w:numPr>
        <w:ind w:left="0"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гарнитура </w:t>
      </w:r>
      <w:proofErr w:type="spellStart"/>
      <w:r>
        <w:rPr>
          <w:i/>
          <w:sz w:val="26"/>
          <w:szCs w:val="26"/>
        </w:rPr>
        <w:t>Times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New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Roman</w:t>
      </w:r>
      <w:proofErr w:type="spellEnd"/>
      <w:r>
        <w:rPr>
          <w:sz w:val="26"/>
          <w:szCs w:val="26"/>
        </w:rPr>
        <w:t xml:space="preserve">, кегль </w:t>
      </w:r>
      <w:r>
        <w:rPr>
          <w:i/>
          <w:sz w:val="26"/>
          <w:szCs w:val="26"/>
        </w:rPr>
        <w:t>13</w:t>
      </w:r>
      <w:r>
        <w:rPr>
          <w:sz w:val="26"/>
          <w:szCs w:val="26"/>
        </w:rPr>
        <w:t xml:space="preserve">, межстрочный интервал </w:t>
      </w:r>
      <w:r>
        <w:rPr>
          <w:i/>
          <w:sz w:val="26"/>
          <w:szCs w:val="26"/>
        </w:rPr>
        <w:t>одинарный</w:t>
      </w:r>
      <w:r>
        <w:rPr>
          <w:sz w:val="26"/>
          <w:szCs w:val="26"/>
        </w:rPr>
        <w:t xml:space="preserve">, границы полей </w:t>
      </w:r>
      <w:r>
        <w:rPr>
          <w:i/>
          <w:sz w:val="26"/>
          <w:szCs w:val="26"/>
        </w:rPr>
        <w:t>2 см</w:t>
      </w:r>
      <w:r>
        <w:rPr>
          <w:sz w:val="26"/>
          <w:szCs w:val="26"/>
        </w:rPr>
        <w:t xml:space="preserve"> с каждой стороны, выравнивание </w:t>
      </w:r>
      <w:r>
        <w:rPr>
          <w:i/>
          <w:sz w:val="26"/>
          <w:szCs w:val="26"/>
        </w:rPr>
        <w:t>по ширине</w:t>
      </w:r>
      <w:r>
        <w:rPr>
          <w:sz w:val="26"/>
          <w:szCs w:val="26"/>
        </w:rPr>
        <w:t xml:space="preserve">, отступ первой строки по левому краю </w:t>
      </w:r>
      <w:r>
        <w:rPr>
          <w:i/>
          <w:sz w:val="26"/>
          <w:szCs w:val="26"/>
        </w:rPr>
        <w:t>1,25 см</w:t>
      </w:r>
      <w:r>
        <w:rPr>
          <w:sz w:val="26"/>
          <w:szCs w:val="26"/>
        </w:rPr>
        <w:t>;</w:t>
      </w:r>
    </w:p>
    <w:p w14:paraId="44FF705B" w14:textId="77777777" w:rsidR="00DB5E52" w:rsidRDefault="00973A00">
      <w:pPr>
        <w:pStyle w:val="aff0"/>
        <w:numPr>
          <w:ilvl w:val="0"/>
          <w:numId w:val="13"/>
        </w:numPr>
        <w:ind w:left="0"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без использования автоматического или ручного переноса, избыточных пробелов и принудительного разрыва строки, а также табуляции;</w:t>
      </w:r>
    </w:p>
    <w:p w14:paraId="16862E66" w14:textId="77777777" w:rsidR="00DB5E52" w:rsidRDefault="00973A00">
      <w:pPr>
        <w:pStyle w:val="aff0"/>
        <w:numPr>
          <w:ilvl w:val="0"/>
          <w:numId w:val="13"/>
        </w:numPr>
        <w:ind w:left="0"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кодексов Российской Федерации указывается в сокращенном виде, например, УК РФ, без ссылки на источник его опубликования и последнюю редакцию;</w:t>
      </w:r>
    </w:p>
    <w:p w14:paraId="34AEC2A4" w14:textId="77777777" w:rsidR="00DB5E52" w:rsidRDefault="00973A00">
      <w:pPr>
        <w:pStyle w:val="aff0"/>
        <w:numPr>
          <w:ilvl w:val="0"/>
          <w:numId w:val="13"/>
        </w:numPr>
        <w:ind w:left="0"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аннотация и ключевые слова – кегль </w:t>
      </w:r>
      <w:r>
        <w:rPr>
          <w:i/>
          <w:sz w:val="26"/>
          <w:szCs w:val="26"/>
        </w:rPr>
        <w:t>12</w:t>
      </w:r>
      <w:r>
        <w:rPr>
          <w:sz w:val="26"/>
          <w:szCs w:val="26"/>
        </w:rPr>
        <w:t>;</w:t>
      </w:r>
    </w:p>
    <w:p w14:paraId="2F6DE146" w14:textId="77777777" w:rsidR="00DB5E52" w:rsidRDefault="00973A00">
      <w:pPr>
        <w:pStyle w:val="aff0"/>
        <w:numPr>
          <w:ilvl w:val="0"/>
          <w:numId w:val="17"/>
        </w:numPr>
        <w:ind w:left="0"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статья должна содержать ссылки (постраничные сноски) на различные источники: монографии, научные статьи, диссертации, их авторефераты либо на учебную литературу; гарнитура</w:t>
      </w:r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Times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New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Roman</w:t>
      </w:r>
      <w:proofErr w:type="spellEnd"/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кегль </w:t>
      </w:r>
      <w:r>
        <w:rPr>
          <w:i/>
          <w:sz w:val="26"/>
          <w:szCs w:val="26"/>
        </w:rPr>
        <w:t>11</w:t>
      </w:r>
      <w:r>
        <w:rPr>
          <w:sz w:val="26"/>
          <w:szCs w:val="26"/>
        </w:rPr>
        <w:t xml:space="preserve">, межстрочный интервал </w:t>
      </w:r>
      <w:r>
        <w:rPr>
          <w:i/>
          <w:sz w:val="26"/>
          <w:szCs w:val="26"/>
        </w:rPr>
        <w:t>одинарный</w:t>
      </w:r>
      <w:r>
        <w:rPr>
          <w:sz w:val="26"/>
          <w:szCs w:val="26"/>
        </w:rPr>
        <w:t xml:space="preserve">, выравнивание </w:t>
      </w:r>
      <w:r>
        <w:rPr>
          <w:i/>
          <w:sz w:val="26"/>
          <w:szCs w:val="26"/>
        </w:rPr>
        <w:t>по ширине</w:t>
      </w:r>
      <w:r>
        <w:rPr>
          <w:sz w:val="26"/>
          <w:szCs w:val="26"/>
        </w:rPr>
        <w:t>, без отступа первой строки по левому краю;</w:t>
      </w:r>
    </w:p>
    <w:p w14:paraId="25681026" w14:textId="77777777" w:rsidR="00DB5E52" w:rsidRDefault="00973A00">
      <w:pPr>
        <w:pStyle w:val="aff0"/>
        <w:numPr>
          <w:ilvl w:val="0"/>
          <w:numId w:val="13"/>
        </w:numPr>
        <w:ind w:left="0"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список литературы – кегль </w:t>
      </w:r>
      <w:r>
        <w:rPr>
          <w:i/>
          <w:sz w:val="26"/>
          <w:szCs w:val="26"/>
        </w:rPr>
        <w:t>12</w:t>
      </w:r>
      <w:r>
        <w:rPr>
          <w:sz w:val="26"/>
          <w:szCs w:val="26"/>
        </w:rPr>
        <w:t>.</w:t>
      </w:r>
    </w:p>
    <w:p w14:paraId="244053DA" w14:textId="77777777" w:rsidR="00DB5E52" w:rsidRDefault="00973A00">
      <w:pPr>
        <w:ind w:right="28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Необходимые элементы оформления</w:t>
      </w:r>
      <w:r>
        <w:rPr>
          <w:sz w:val="26"/>
          <w:szCs w:val="26"/>
        </w:rPr>
        <w:t>: фамилия и инициалы автора, его принадлежность и статус; инициалы; заголовок; данные о научном руководителе (при его наличии; приводятся в сноске к названию) – ФИО, должность, ученая степень, ученое звание, воинское/специальное звание (при наличии); аннотация; ключевые слова; текст.</w:t>
      </w:r>
    </w:p>
    <w:p w14:paraId="52DDA810" w14:textId="77777777" w:rsidR="00DB5E52" w:rsidRDefault="00973A00">
      <w:pPr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Ваше внимание, что </w:t>
      </w:r>
      <w:r>
        <w:rPr>
          <w:b/>
          <w:sz w:val="26"/>
          <w:szCs w:val="26"/>
        </w:rPr>
        <w:t xml:space="preserve">к статье прилагаются результаты </w:t>
      </w:r>
      <w:r>
        <w:rPr>
          <w:b/>
          <w:sz w:val="26"/>
          <w:szCs w:val="26"/>
        </w:rPr>
        <w:br/>
        <w:t xml:space="preserve">ее проверки автором по бесплатной версии любой системы проверки </w:t>
      </w:r>
      <w:r>
        <w:rPr>
          <w:b/>
          <w:sz w:val="26"/>
          <w:szCs w:val="26"/>
        </w:rPr>
        <w:br/>
        <w:t>на антиплагиат</w:t>
      </w:r>
      <w:r>
        <w:rPr>
          <w:sz w:val="26"/>
          <w:szCs w:val="26"/>
        </w:rPr>
        <w:t>. В случае выявления существенного объема заимствований представленная работа не допускается к конкурсу.</w:t>
      </w:r>
    </w:p>
    <w:p w14:paraId="1C854DCC" w14:textId="77777777" w:rsidR="00DB5E52" w:rsidRDefault="00973A00">
      <w:pPr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соответствия заявки Требованиям Вам будет направлено уведомление с подтверждением участия в конференции и программой мероприятия. Организационный комитет оставляет за собой право отказывать в принятии заявки без указания причин. </w:t>
      </w:r>
    </w:p>
    <w:p w14:paraId="410658BC" w14:textId="77777777" w:rsidR="00DB5E52" w:rsidRDefault="00DB5E52">
      <w:pPr>
        <w:ind w:right="283" w:firstLine="709"/>
        <w:jc w:val="both"/>
        <w:rPr>
          <w:sz w:val="26"/>
          <w:szCs w:val="26"/>
        </w:rPr>
      </w:pPr>
    </w:p>
    <w:p w14:paraId="2B870508" w14:textId="77777777" w:rsidR="00DB5E52" w:rsidRDefault="00DB5E52">
      <w:pPr>
        <w:ind w:right="283" w:firstLine="709"/>
        <w:jc w:val="both"/>
        <w:rPr>
          <w:sz w:val="26"/>
          <w:szCs w:val="26"/>
        </w:rPr>
      </w:pPr>
    </w:p>
    <w:p w14:paraId="75D8CA7C" w14:textId="77777777" w:rsidR="00DB5E52" w:rsidRDefault="00973A00">
      <w:pPr>
        <w:ind w:right="283"/>
        <w:jc w:val="center"/>
        <w:rPr>
          <w:b/>
          <w:i/>
          <w:color w:val="FF0000"/>
          <w:sz w:val="28"/>
          <w:szCs w:val="26"/>
          <w:u w:val="single"/>
        </w:rPr>
      </w:pPr>
      <w:r>
        <w:rPr>
          <w:b/>
          <w:i/>
          <w:color w:val="FF0000"/>
          <w:sz w:val="28"/>
          <w:szCs w:val="26"/>
          <w:u w:val="single"/>
        </w:rPr>
        <w:t>Образец оформления статьи</w:t>
      </w:r>
    </w:p>
    <w:p w14:paraId="18DCFB4C" w14:textId="77777777" w:rsidR="00DB5E52" w:rsidRDefault="00DB5E52">
      <w:pPr>
        <w:ind w:right="283"/>
        <w:jc w:val="center"/>
        <w:rPr>
          <w:sz w:val="26"/>
          <w:szCs w:val="26"/>
        </w:rPr>
      </w:pPr>
    </w:p>
    <w:p w14:paraId="70A15D03" w14:textId="77777777" w:rsidR="00DB5E52" w:rsidRDefault="00DB5E52">
      <w:pPr>
        <w:ind w:right="283"/>
        <w:jc w:val="right"/>
        <w:rPr>
          <w:b/>
          <w:sz w:val="26"/>
          <w:szCs w:val="26"/>
        </w:rPr>
      </w:pPr>
    </w:p>
    <w:p w14:paraId="797A2416" w14:textId="77777777" w:rsidR="00DB5E52" w:rsidRDefault="00973A00">
      <w:pPr>
        <w:ind w:right="283"/>
        <w:jc w:val="right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Петров П.П. </w:t>
      </w:r>
    </w:p>
    <w:p w14:paraId="5DC764B0" w14:textId="77777777" w:rsidR="00DB5E52" w:rsidRDefault="00973A00">
      <w:pPr>
        <w:ind w:right="283"/>
        <w:jc w:val="right"/>
        <w:rPr>
          <w:sz w:val="26"/>
          <w:szCs w:val="26"/>
        </w:rPr>
      </w:pPr>
      <w:r>
        <w:rPr>
          <w:sz w:val="26"/>
          <w:szCs w:val="26"/>
        </w:rPr>
        <w:t>Московская академия Следственного комитета</w:t>
      </w:r>
      <w:r>
        <w:rPr>
          <w:sz w:val="26"/>
          <w:szCs w:val="26"/>
        </w:rPr>
        <w:br/>
        <w:t>имени А.Я. Сухарева,</w:t>
      </w:r>
      <w:r>
        <w:rPr>
          <w:sz w:val="26"/>
          <w:szCs w:val="26"/>
        </w:rPr>
        <w:br/>
        <w:t>обучающийся 3 курса</w:t>
      </w:r>
    </w:p>
    <w:p w14:paraId="456EA827" w14:textId="77777777" w:rsidR="00DB5E52" w:rsidRDefault="00DB5E52">
      <w:pPr>
        <w:ind w:right="283"/>
        <w:jc w:val="center"/>
        <w:rPr>
          <w:sz w:val="26"/>
          <w:szCs w:val="26"/>
        </w:rPr>
      </w:pPr>
    </w:p>
    <w:p w14:paraId="4135AF71" w14:textId="77777777" w:rsidR="00DB5E52" w:rsidRDefault="00973A00">
      <w:pPr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Возможности криминалистической техники</w:t>
      </w:r>
      <w:r>
        <w:rPr>
          <w:b/>
          <w:sz w:val="26"/>
          <w:szCs w:val="26"/>
        </w:rPr>
        <w:br/>
        <w:t>при расследовании преступлений</w:t>
      </w:r>
      <w:r>
        <w:rPr>
          <w:rStyle w:val="af2"/>
          <w:b/>
          <w:sz w:val="26"/>
          <w:szCs w:val="26"/>
        </w:rPr>
        <w:footnoteReference w:id="1"/>
      </w:r>
    </w:p>
    <w:p w14:paraId="439862A2" w14:textId="77777777" w:rsidR="00DB5E52" w:rsidRDefault="00DB5E52">
      <w:pPr>
        <w:ind w:right="283"/>
        <w:jc w:val="center"/>
        <w:rPr>
          <w:sz w:val="26"/>
          <w:szCs w:val="26"/>
        </w:rPr>
      </w:pPr>
    </w:p>
    <w:p w14:paraId="480CBFDC" w14:textId="77777777" w:rsidR="00DB5E52" w:rsidRDefault="00973A00">
      <w:pPr>
        <w:pStyle w:val="af9"/>
        <w:ind w:right="283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Аннотация (3-5 предложений).</w:t>
      </w:r>
    </w:p>
    <w:p w14:paraId="2C29410D" w14:textId="77777777" w:rsidR="00DB5E52" w:rsidRDefault="00973A00">
      <w:pPr>
        <w:pStyle w:val="af9"/>
        <w:ind w:right="283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Ключевые слова (5-10 слов).</w:t>
      </w:r>
    </w:p>
    <w:p w14:paraId="45B1594D" w14:textId="77777777" w:rsidR="00DB5E52" w:rsidRDefault="00DB5E52">
      <w:pPr>
        <w:ind w:right="283" w:firstLine="709"/>
        <w:jc w:val="center"/>
        <w:rPr>
          <w:sz w:val="26"/>
          <w:szCs w:val="26"/>
        </w:rPr>
      </w:pPr>
    </w:p>
    <w:p w14:paraId="3FBBC70C" w14:textId="77777777" w:rsidR="00DB5E52" w:rsidRDefault="00973A00">
      <w:pPr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Текст вашей статьи. Обращаем ваше внимание, что отступ первой строки должен составлять 1,25 см.</w:t>
      </w:r>
    </w:p>
    <w:p w14:paraId="21CFFCAA" w14:textId="77777777" w:rsidR="00DB5E52" w:rsidRDefault="00DB5E52">
      <w:pPr>
        <w:ind w:right="283" w:firstLine="709"/>
        <w:jc w:val="center"/>
        <w:rPr>
          <w:sz w:val="26"/>
          <w:szCs w:val="26"/>
        </w:rPr>
      </w:pPr>
    </w:p>
    <w:p w14:paraId="431CCF6A" w14:textId="77777777" w:rsidR="00DB5E52" w:rsidRDefault="00973A00">
      <w:pPr>
        <w:ind w:right="28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литературы</w:t>
      </w:r>
    </w:p>
    <w:p w14:paraId="434DDE30" w14:textId="77777777" w:rsidR="00DB5E52" w:rsidRDefault="00DB5E52">
      <w:pPr>
        <w:ind w:right="283"/>
        <w:jc w:val="center"/>
        <w:rPr>
          <w:b/>
          <w:bCs/>
          <w:sz w:val="26"/>
          <w:szCs w:val="26"/>
        </w:rPr>
      </w:pPr>
    </w:p>
    <w:p w14:paraId="1D51B89F" w14:textId="77777777" w:rsidR="00DB5E52" w:rsidRDefault="00973A00">
      <w:pPr>
        <w:pStyle w:val="af9"/>
        <w:numPr>
          <w:ilvl w:val="0"/>
          <w:numId w:val="1"/>
        </w:numPr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28.12.2010 № 403-ФЗ «О Следственном комитете Российской Федерации» // СЗ РФ. 2011. № 1. Ст. 15.</w:t>
      </w:r>
    </w:p>
    <w:p w14:paraId="632475CA" w14:textId="77777777" w:rsidR="00DB5E52" w:rsidRDefault="00973A00">
      <w:pPr>
        <w:numPr>
          <w:ilvl w:val="0"/>
          <w:numId w:val="1"/>
        </w:numPr>
        <w:ind w:left="0" w:right="141" w:firstLine="709"/>
        <w:jc w:val="both"/>
      </w:pPr>
      <w:r>
        <w:t xml:space="preserve">Постановление Пленума Верховного Суда РФ от 31.10.1995 № 8 </w:t>
      </w:r>
      <w:r>
        <w:br/>
        <w:t>«О некоторых вопросах применения судами Конституции Российской Федерации при осуществлении правосудия» // БВС РФ. 1996. № 1.</w:t>
      </w:r>
    </w:p>
    <w:p w14:paraId="08C7B1E9" w14:textId="77777777" w:rsidR="00DB5E52" w:rsidRDefault="00973A00">
      <w:pPr>
        <w:numPr>
          <w:ilvl w:val="0"/>
          <w:numId w:val="1"/>
        </w:numPr>
        <w:ind w:left="0" w:right="141" w:firstLine="709"/>
        <w:jc w:val="both"/>
      </w:pPr>
      <w:proofErr w:type="spellStart"/>
      <w:r>
        <w:t>Бертовский</w:t>
      </w:r>
      <w:proofErr w:type="spellEnd"/>
      <w:r>
        <w:t xml:space="preserve"> Л.В., Образцов В.А. Выявление и расследование экономических преступлений: учебно-практическое издание. М., 2003. 256 c.</w:t>
      </w:r>
    </w:p>
    <w:p w14:paraId="7000DDDB" w14:textId="77777777" w:rsidR="00DB5E52" w:rsidRDefault="00973A00">
      <w:pPr>
        <w:pStyle w:val="af9"/>
        <w:numPr>
          <w:ilvl w:val="0"/>
          <w:numId w:val="1"/>
        </w:numPr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Колоколов Н.А. Возбуждение уголовного дела: отдельные методические рекомендации по составлению документов // Юридический мир. 2010. № 2. С. 54-58.</w:t>
      </w:r>
    </w:p>
    <w:p w14:paraId="6C4C0CD2" w14:textId="77777777" w:rsidR="00DB5E52" w:rsidRDefault="00973A00">
      <w:pPr>
        <w:pStyle w:val="af9"/>
        <w:numPr>
          <w:ilvl w:val="0"/>
          <w:numId w:val="1"/>
        </w:numPr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Отчет о числе привлеченных к уголовной ответственности и видах уголовного наказания за 6 месяцев 2021 года. Судебный департамент при Верховном суде Российской Федерации. URL: http://www.cdep.ru/index.php?id=79&amp;item=5081 (дата обращения: 15.10.2023).</w:t>
      </w:r>
    </w:p>
    <w:p w14:paraId="3C94D4A4" w14:textId="77777777" w:rsidR="00DB5E52" w:rsidRDefault="00973A00">
      <w:pPr>
        <w:numPr>
          <w:ilvl w:val="0"/>
          <w:numId w:val="1"/>
        </w:numPr>
        <w:ind w:left="0" w:right="141" w:firstLine="709"/>
        <w:jc w:val="both"/>
      </w:pPr>
      <w:r>
        <w:t>Апелляционное постановление по делу № 10-14494/18 от 20.08.2018. [Электронный ресурс] URL: https://www.mos-gorsud.ru/mgs/services/cases/appeal-criminal/details/09116be6-02be-4083-8700-ba92426ced12</w:t>
      </w:r>
      <w:r>
        <w:rPr>
          <w:color w:val="000000"/>
        </w:rPr>
        <w:t xml:space="preserve"> (дата обращения: 15.10.2023).</w:t>
      </w:r>
    </w:p>
    <w:p w14:paraId="34AE7743" w14:textId="77777777" w:rsidR="00DB5E52" w:rsidRDefault="00973A00">
      <w:pPr>
        <w:spacing w:after="200" w:line="276" w:lineRule="auto"/>
        <w:ind w:right="283"/>
        <w:rPr>
          <w:bCs/>
          <w:i/>
          <w:sz w:val="26"/>
          <w:szCs w:val="26"/>
        </w:rPr>
      </w:pPr>
      <w:r>
        <w:rPr>
          <w:i/>
          <w:sz w:val="26"/>
          <w:szCs w:val="26"/>
        </w:rPr>
        <w:br w:type="page" w:clear="all"/>
      </w:r>
    </w:p>
    <w:p w14:paraId="24221D75" w14:textId="77777777" w:rsidR="00DB5E52" w:rsidRDefault="00973A00">
      <w:pPr>
        <w:spacing w:after="200" w:line="276" w:lineRule="auto"/>
        <w:ind w:right="283"/>
        <w:jc w:val="right"/>
        <w:rPr>
          <w:bCs/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Приложение № 2</w:t>
      </w:r>
    </w:p>
    <w:p w14:paraId="4BD0DC5B" w14:textId="77777777" w:rsidR="00DB5E52" w:rsidRDefault="00973A00">
      <w:pPr>
        <w:tabs>
          <w:tab w:val="left" w:pos="709"/>
        </w:tabs>
        <w:spacing w:line="100" w:lineRule="atLeast"/>
        <w:ind w:right="283"/>
        <w:jc w:val="center"/>
        <w:rPr>
          <w:rFonts w:eastAsia="DejaVu Sans"/>
          <w:b/>
          <w:color w:val="00000A"/>
          <w:sz w:val="26"/>
          <w:szCs w:val="26"/>
          <w:lang w:eastAsia="en-US"/>
        </w:rPr>
      </w:pPr>
      <w:r>
        <w:rPr>
          <w:rFonts w:eastAsia="DejaVu Sans"/>
          <w:b/>
          <w:color w:val="00000A"/>
          <w:sz w:val="26"/>
          <w:szCs w:val="26"/>
          <w:lang w:eastAsia="en-US"/>
        </w:rPr>
        <w:t>Согласие на обработку персональных данных</w:t>
      </w:r>
    </w:p>
    <w:p w14:paraId="26A27A82" w14:textId="77777777" w:rsidR="00DB5E52" w:rsidRDefault="00DB5E52">
      <w:pPr>
        <w:tabs>
          <w:tab w:val="left" w:pos="709"/>
        </w:tabs>
        <w:spacing w:line="100" w:lineRule="atLeast"/>
        <w:ind w:right="283"/>
        <w:jc w:val="center"/>
        <w:rPr>
          <w:rFonts w:ascii="Calibri" w:eastAsia="DejaVu Sans" w:hAnsi="Calibri"/>
          <w:color w:val="00000A"/>
          <w:sz w:val="26"/>
          <w:szCs w:val="26"/>
          <w:lang w:eastAsia="en-US"/>
        </w:rPr>
      </w:pPr>
    </w:p>
    <w:p w14:paraId="424292D6" w14:textId="77777777" w:rsidR="00DB5E52" w:rsidRDefault="00973A00">
      <w:pPr>
        <w:tabs>
          <w:tab w:val="left" w:pos="709"/>
        </w:tabs>
        <w:spacing w:line="100" w:lineRule="atLeast"/>
        <w:ind w:right="283"/>
        <w:rPr>
          <w:rFonts w:ascii="Calibri" w:eastAsia="DejaVu Sans" w:hAnsi="Calibri"/>
          <w:color w:val="00000A"/>
          <w:sz w:val="26"/>
          <w:szCs w:val="26"/>
          <w:lang w:eastAsia="en-US"/>
        </w:rPr>
      </w:pPr>
      <w:proofErr w:type="gramStart"/>
      <w:r>
        <w:rPr>
          <w:rFonts w:eastAsia="DejaVu Sans"/>
          <w:color w:val="00000A"/>
          <w:sz w:val="26"/>
          <w:szCs w:val="26"/>
          <w:lang w:eastAsia="en-US"/>
        </w:rPr>
        <w:t>Я</w:t>
      </w:r>
      <w:r>
        <w:rPr>
          <w:rFonts w:eastAsia="DejaVu Sans"/>
          <w:b/>
          <w:color w:val="00000A"/>
          <w:sz w:val="26"/>
          <w:szCs w:val="26"/>
          <w:lang w:eastAsia="en-US"/>
        </w:rPr>
        <w:t>,</w:t>
      </w:r>
      <w:r>
        <w:rPr>
          <w:rFonts w:eastAsia="DejaVu Sans"/>
          <w:color w:val="00000A"/>
          <w:sz w:val="26"/>
          <w:szCs w:val="26"/>
          <w:lang w:eastAsia="en-US"/>
        </w:rPr>
        <w:t>_</w:t>
      </w:r>
      <w:proofErr w:type="gramEnd"/>
      <w:r>
        <w:rPr>
          <w:rFonts w:eastAsia="DejaVu Sans"/>
          <w:color w:val="00000A"/>
          <w:sz w:val="26"/>
          <w:szCs w:val="26"/>
          <w:lang w:eastAsia="en-US"/>
        </w:rPr>
        <w:t>__________________________________________________________________,</w:t>
      </w:r>
    </w:p>
    <w:p w14:paraId="0F07EBC5" w14:textId="77777777" w:rsidR="00DB5E52" w:rsidRDefault="00973A00">
      <w:pPr>
        <w:tabs>
          <w:tab w:val="left" w:pos="709"/>
        </w:tabs>
        <w:spacing w:before="85" w:line="160" w:lineRule="exact"/>
        <w:ind w:right="283"/>
        <w:jc w:val="center"/>
        <w:rPr>
          <w:rFonts w:ascii="Calibri" w:eastAsia="DejaVu Sans" w:hAnsi="Calibri"/>
          <w:color w:val="00000A"/>
          <w:sz w:val="22"/>
          <w:szCs w:val="22"/>
          <w:lang w:eastAsia="en-US"/>
        </w:rPr>
      </w:pPr>
      <w:r>
        <w:rPr>
          <w:rFonts w:eastAsia="DejaVu Sans"/>
          <w:color w:val="00000A"/>
          <w:sz w:val="22"/>
          <w:szCs w:val="22"/>
          <w:lang w:eastAsia="en-US"/>
        </w:rPr>
        <w:t>(ФИО)</w:t>
      </w:r>
    </w:p>
    <w:p w14:paraId="3DEC97BE" w14:textId="77777777" w:rsidR="00DB5E52" w:rsidRDefault="00973A00">
      <w:pPr>
        <w:tabs>
          <w:tab w:val="left" w:pos="709"/>
        </w:tabs>
        <w:spacing w:line="100" w:lineRule="atLeast"/>
        <w:ind w:right="283"/>
        <w:rPr>
          <w:rFonts w:ascii="Calibri" w:eastAsia="DejaVu Sans" w:hAnsi="Calibri"/>
          <w:color w:val="00000A"/>
          <w:sz w:val="26"/>
          <w:szCs w:val="26"/>
          <w:lang w:eastAsia="en-US"/>
        </w:rPr>
      </w:pPr>
      <w:r>
        <w:rPr>
          <w:rFonts w:eastAsia="DejaVu Sans"/>
          <w:color w:val="00000A"/>
          <w:sz w:val="26"/>
          <w:szCs w:val="26"/>
          <w:lang w:eastAsia="en-US"/>
        </w:rPr>
        <w:t>паспорт _____ _________, выдан _________________________________________</w:t>
      </w:r>
    </w:p>
    <w:p w14:paraId="38863030" w14:textId="77777777" w:rsidR="00DB5E52" w:rsidRDefault="00973A00">
      <w:pPr>
        <w:tabs>
          <w:tab w:val="left" w:pos="709"/>
        </w:tabs>
        <w:spacing w:before="74" w:line="160" w:lineRule="exact"/>
        <w:ind w:right="283"/>
        <w:rPr>
          <w:rFonts w:ascii="Calibri" w:eastAsia="DejaVu Sans" w:hAnsi="Calibri"/>
          <w:color w:val="00000A"/>
          <w:sz w:val="26"/>
          <w:szCs w:val="26"/>
          <w:lang w:eastAsia="en-US"/>
        </w:rPr>
      </w:pPr>
      <w:r>
        <w:rPr>
          <w:rFonts w:eastAsia="DejaVu Sans"/>
          <w:color w:val="00000A"/>
          <w:sz w:val="26"/>
          <w:szCs w:val="26"/>
          <w:lang w:eastAsia="en-US"/>
        </w:rPr>
        <w:t xml:space="preserve">                (</w:t>
      </w:r>
      <w:proofErr w:type="gramStart"/>
      <w:r>
        <w:rPr>
          <w:rFonts w:eastAsia="DejaVu Sans"/>
          <w:color w:val="00000A"/>
          <w:sz w:val="22"/>
          <w:szCs w:val="22"/>
          <w:lang w:eastAsia="en-US"/>
        </w:rPr>
        <w:t xml:space="preserve">серия,   </w:t>
      </w:r>
      <w:proofErr w:type="gramEnd"/>
      <w:r>
        <w:rPr>
          <w:rFonts w:eastAsia="DejaVu Sans"/>
          <w:color w:val="00000A"/>
          <w:sz w:val="22"/>
          <w:szCs w:val="22"/>
          <w:lang w:eastAsia="en-US"/>
        </w:rPr>
        <w:t xml:space="preserve"> номер)                                                           (когда, кем)</w:t>
      </w:r>
      <w:r>
        <w:rPr>
          <w:rFonts w:eastAsia="DejaVu Sans"/>
          <w:color w:val="00000A"/>
          <w:sz w:val="26"/>
          <w:szCs w:val="26"/>
          <w:lang w:eastAsia="en-US"/>
        </w:rPr>
        <w:t xml:space="preserve">     </w:t>
      </w:r>
    </w:p>
    <w:p w14:paraId="0EF364F4" w14:textId="77777777" w:rsidR="00DB5E52" w:rsidRDefault="00973A00">
      <w:pPr>
        <w:tabs>
          <w:tab w:val="left" w:pos="709"/>
        </w:tabs>
        <w:spacing w:line="100" w:lineRule="atLeast"/>
        <w:ind w:right="283"/>
        <w:rPr>
          <w:rFonts w:ascii="Calibri" w:eastAsia="DejaVu Sans" w:hAnsi="Calibri"/>
          <w:color w:val="00000A"/>
          <w:sz w:val="26"/>
          <w:szCs w:val="26"/>
          <w:lang w:eastAsia="en-US"/>
        </w:rPr>
      </w:pPr>
      <w:proofErr w:type="gramStart"/>
      <w:r>
        <w:rPr>
          <w:rFonts w:eastAsia="DejaVu Sans"/>
          <w:color w:val="00000A"/>
          <w:sz w:val="26"/>
          <w:szCs w:val="26"/>
          <w:lang w:eastAsia="en-US"/>
        </w:rPr>
        <w:t>зарегистрированный</w:t>
      </w:r>
      <w:proofErr w:type="gramEnd"/>
      <w:r>
        <w:rPr>
          <w:rFonts w:eastAsia="DejaVu Sans"/>
          <w:color w:val="00000A"/>
          <w:sz w:val="26"/>
          <w:szCs w:val="26"/>
          <w:lang w:eastAsia="en-US"/>
        </w:rPr>
        <w:t xml:space="preserve"> по адресу _____________________________________________________________________</w:t>
      </w:r>
      <w:r>
        <w:rPr>
          <w:rFonts w:eastAsia="DejaVu Sans"/>
          <w:color w:val="00000A"/>
          <w:sz w:val="26"/>
          <w:szCs w:val="26"/>
          <w:lang w:eastAsia="en-US"/>
        </w:rPr>
        <w:br/>
        <w:t xml:space="preserve">                       </w:t>
      </w:r>
      <w:r>
        <w:rPr>
          <w:rFonts w:eastAsia="DejaVu Sans"/>
          <w:color w:val="00000A"/>
          <w:sz w:val="22"/>
          <w:szCs w:val="22"/>
          <w:lang w:eastAsia="en-US"/>
        </w:rPr>
        <w:t xml:space="preserve">                  (адрес)</w:t>
      </w:r>
    </w:p>
    <w:p w14:paraId="2A748B01" w14:textId="77777777" w:rsidR="00DB5E52" w:rsidRDefault="00973A00">
      <w:pPr>
        <w:tabs>
          <w:tab w:val="left" w:pos="709"/>
        </w:tabs>
        <w:spacing w:line="100" w:lineRule="atLeast"/>
        <w:ind w:right="283"/>
        <w:rPr>
          <w:rFonts w:eastAsia="DejaVu Sans"/>
          <w:color w:val="00000A"/>
          <w:sz w:val="26"/>
          <w:szCs w:val="26"/>
          <w:lang w:eastAsia="en-US"/>
        </w:rPr>
      </w:pPr>
      <w:r>
        <w:rPr>
          <w:rFonts w:eastAsia="DejaVu Sans"/>
          <w:color w:val="00000A"/>
          <w:sz w:val="26"/>
          <w:szCs w:val="26"/>
          <w:lang w:eastAsia="en-US"/>
        </w:rPr>
        <w:t>_____________________________________________________________________</w:t>
      </w:r>
    </w:p>
    <w:p w14:paraId="54057F34" w14:textId="77777777" w:rsidR="00DB5E52" w:rsidRDefault="00973A00">
      <w:pPr>
        <w:tabs>
          <w:tab w:val="left" w:pos="709"/>
        </w:tabs>
        <w:spacing w:line="160" w:lineRule="exact"/>
        <w:ind w:right="283"/>
        <w:rPr>
          <w:rFonts w:ascii="Calibri" w:eastAsia="DejaVu Sans" w:hAnsi="Calibri"/>
          <w:color w:val="00000A"/>
          <w:sz w:val="26"/>
          <w:szCs w:val="26"/>
          <w:lang w:eastAsia="en-US"/>
        </w:rPr>
      </w:pPr>
      <w:r>
        <w:rPr>
          <w:rFonts w:eastAsia="DejaVu Sans"/>
          <w:color w:val="00000A"/>
          <w:sz w:val="26"/>
          <w:szCs w:val="26"/>
          <w:lang w:eastAsia="en-US"/>
        </w:rPr>
        <w:t xml:space="preserve"> </w:t>
      </w:r>
    </w:p>
    <w:p w14:paraId="71EDBF8F" w14:textId="77777777" w:rsidR="00DB5E52" w:rsidRDefault="00973A00">
      <w:pPr>
        <w:tabs>
          <w:tab w:val="left" w:pos="709"/>
        </w:tabs>
        <w:spacing w:line="100" w:lineRule="atLeast"/>
        <w:ind w:right="283"/>
        <w:jc w:val="both"/>
        <w:rPr>
          <w:rFonts w:eastAsia="DejaVu Sans"/>
          <w:color w:val="00000A"/>
          <w:sz w:val="26"/>
          <w:szCs w:val="26"/>
          <w:lang w:eastAsia="en-US"/>
        </w:rPr>
      </w:pPr>
      <w:r>
        <w:rPr>
          <w:rFonts w:eastAsia="DejaVu Sans"/>
          <w:color w:val="00000A"/>
          <w:sz w:val="26"/>
          <w:szCs w:val="26"/>
          <w:lang w:eastAsia="en-US"/>
        </w:rPr>
        <w:t>даю согласие на обработку персональных данных.</w:t>
      </w:r>
    </w:p>
    <w:p w14:paraId="48DAD0B4" w14:textId="77777777" w:rsidR="00DB5E52" w:rsidRDefault="00973A00">
      <w:pPr>
        <w:tabs>
          <w:tab w:val="left" w:pos="709"/>
        </w:tabs>
        <w:spacing w:line="100" w:lineRule="atLeast"/>
        <w:ind w:right="283" w:firstLine="709"/>
        <w:jc w:val="both"/>
        <w:rPr>
          <w:rFonts w:ascii="Calibri" w:eastAsia="DejaVu Sans" w:hAnsi="Calibri"/>
          <w:color w:val="00000A"/>
          <w:sz w:val="26"/>
          <w:szCs w:val="26"/>
          <w:lang w:eastAsia="en-US"/>
        </w:rPr>
      </w:pPr>
      <w:r>
        <w:rPr>
          <w:rFonts w:eastAsia="DejaVu Sans"/>
          <w:color w:val="00000A"/>
          <w:sz w:val="26"/>
          <w:szCs w:val="26"/>
          <w:lang w:eastAsia="en-US"/>
        </w:rPr>
        <w:t>Перечень персональных данных, на обработку которых дается согласие: фамилия, имя, отчество, документ, удостоверяющий личность (вид документа, его серия и номер, кем и когда выдан), место регистрации, образовательное учреждение, направление подготовки (специальность), курс обучения, дата рождения, телефон, адрес электронной почты, результаты участия</w:t>
      </w:r>
      <w:r>
        <w:rPr>
          <w:rFonts w:eastAsia="DejaVu Sans"/>
          <w:color w:val="00000A"/>
          <w:sz w:val="26"/>
          <w:szCs w:val="26"/>
          <w:lang w:eastAsia="en-US"/>
        </w:rPr>
        <w:br/>
        <w:t xml:space="preserve">в Конференции. </w:t>
      </w:r>
    </w:p>
    <w:p w14:paraId="0D8557B2" w14:textId="77777777" w:rsidR="00DB5E52" w:rsidRDefault="00973A00">
      <w:pPr>
        <w:tabs>
          <w:tab w:val="left" w:pos="709"/>
        </w:tabs>
        <w:spacing w:line="100" w:lineRule="atLeast"/>
        <w:ind w:right="283" w:firstLine="709"/>
        <w:jc w:val="both"/>
        <w:rPr>
          <w:rFonts w:eastAsia="DejaVu Sans"/>
          <w:color w:val="00000A"/>
          <w:sz w:val="26"/>
          <w:szCs w:val="26"/>
          <w:lang w:eastAsia="en-US"/>
        </w:rPr>
      </w:pPr>
      <w:r>
        <w:rPr>
          <w:rFonts w:eastAsia="DejaVu Sans"/>
          <w:color w:val="00000A"/>
          <w:sz w:val="26"/>
          <w:szCs w:val="26"/>
          <w:lang w:eastAsia="en-US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– Министерству науки и высшего образования Российской Федерации </w:t>
      </w:r>
      <w:r>
        <w:rPr>
          <w:rFonts w:eastAsia="DejaVu Sans"/>
          <w:color w:val="00000A"/>
          <w:sz w:val="26"/>
          <w:szCs w:val="26"/>
          <w:lang w:eastAsia="en-US"/>
        </w:rPr>
        <w:br/>
        <w:t xml:space="preserve">и образовательным организациям, обезличивание, блокирование, уничтожение персональных данных. </w:t>
      </w:r>
    </w:p>
    <w:p w14:paraId="4F81F405" w14:textId="77777777" w:rsidR="00DB5E52" w:rsidRDefault="00973A00">
      <w:pPr>
        <w:tabs>
          <w:tab w:val="left" w:pos="709"/>
        </w:tabs>
        <w:spacing w:line="100" w:lineRule="atLeast"/>
        <w:ind w:right="283" w:firstLine="709"/>
        <w:jc w:val="both"/>
        <w:rPr>
          <w:rFonts w:ascii="Calibri" w:eastAsia="DejaVu Sans" w:hAnsi="Calibri"/>
          <w:color w:val="00000A"/>
          <w:sz w:val="26"/>
          <w:szCs w:val="26"/>
          <w:lang w:eastAsia="en-US"/>
        </w:rPr>
      </w:pPr>
      <w:r>
        <w:rPr>
          <w:rFonts w:eastAsia="DejaVu Sans"/>
          <w:color w:val="00000A"/>
          <w:sz w:val="26"/>
          <w:szCs w:val="26"/>
          <w:lang w:eastAsia="en-US"/>
        </w:rPr>
        <w:t>Обработка персональных данных осуществляется в соответствии</w:t>
      </w:r>
      <w:r>
        <w:rPr>
          <w:rFonts w:eastAsia="DejaVu Sans"/>
          <w:color w:val="00000A"/>
          <w:sz w:val="26"/>
          <w:szCs w:val="26"/>
          <w:lang w:eastAsia="en-US"/>
        </w:rPr>
        <w:br/>
        <w:t xml:space="preserve">с нормами Федерального закона Российской Федерации от 27.07.2006 № 152-ФЗ «О персональных данных». </w:t>
      </w:r>
    </w:p>
    <w:p w14:paraId="477B5209" w14:textId="77777777" w:rsidR="00DB5E52" w:rsidRDefault="00973A00">
      <w:pPr>
        <w:tabs>
          <w:tab w:val="left" w:pos="709"/>
        </w:tabs>
        <w:spacing w:line="100" w:lineRule="atLeast"/>
        <w:ind w:right="283" w:firstLine="709"/>
        <w:jc w:val="both"/>
        <w:rPr>
          <w:rFonts w:eastAsia="DejaVu Sans"/>
          <w:color w:val="00000A"/>
          <w:sz w:val="26"/>
          <w:szCs w:val="26"/>
          <w:lang w:eastAsia="en-US"/>
        </w:rPr>
      </w:pPr>
      <w:r>
        <w:rPr>
          <w:rFonts w:eastAsia="DejaVu Sans"/>
          <w:color w:val="00000A"/>
          <w:sz w:val="26"/>
          <w:szCs w:val="26"/>
          <w:lang w:eastAsia="en-US"/>
        </w:rPr>
        <w:t>Срок действия данного Согласия не ограничен. Обработка персональных данных осуществляется Оператором смешанным способом.</w:t>
      </w:r>
    </w:p>
    <w:p w14:paraId="61070486" w14:textId="77777777" w:rsidR="00DB5E52" w:rsidRDefault="00DB5E52">
      <w:pPr>
        <w:tabs>
          <w:tab w:val="left" w:pos="709"/>
        </w:tabs>
        <w:spacing w:line="100" w:lineRule="atLeast"/>
        <w:ind w:right="283"/>
        <w:jc w:val="both"/>
        <w:rPr>
          <w:rFonts w:ascii="Calibri" w:eastAsia="DejaVu Sans" w:hAnsi="Calibri"/>
          <w:color w:val="00000A"/>
          <w:sz w:val="26"/>
          <w:szCs w:val="26"/>
          <w:lang w:eastAsia="en-US"/>
        </w:rPr>
      </w:pPr>
    </w:p>
    <w:p w14:paraId="6545800A" w14:textId="77777777" w:rsidR="00DB5E52" w:rsidRDefault="00973A00">
      <w:pPr>
        <w:tabs>
          <w:tab w:val="left" w:pos="709"/>
        </w:tabs>
        <w:spacing w:line="100" w:lineRule="atLeast"/>
        <w:ind w:right="283"/>
        <w:jc w:val="center"/>
        <w:rPr>
          <w:rFonts w:ascii="Calibri" w:eastAsia="DejaVu Sans" w:hAnsi="Calibri"/>
          <w:color w:val="00000A"/>
          <w:sz w:val="26"/>
          <w:szCs w:val="26"/>
          <w:lang w:eastAsia="en-US"/>
        </w:rPr>
      </w:pPr>
      <w:r>
        <w:rPr>
          <w:rFonts w:eastAsia="DejaVu Sans"/>
          <w:color w:val="00000A"/>
          <w:sz w:val="26"/>
          <w:szCs w:val="26"/>
          <w:lang w:eastAsia="en-US"/>
        </w:rPr>
        <w:t>____________________                                       _____________________________</w:t>
      </w:r>
    </w:p>
    <w:p w14:paraId="364DE709" w14:textId="77777777" w:rsidR="00DB5E52" w:rsidRDefault="00973A00">
      <w:pPr>
        <w:tabs>
          <w:tab w:val="right" w:pos="8362"/>
        </w:tabs>
        <w:spacing w:before="79" w:after="120" w:line="160" w:lineRule="exact"/>
        <w:ind w:right="283" w:firstLine="1134"/>
        <w:rPr>
          <w:rFonts w:ascii="Calibri" w:eastAsia="DejaVu Sans" w:hAnsi="Calibri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t>(дата)</w:t>
      </w:r>
      <w:r>
        <w:rPr>
          <w:rFonts w:eastAsia="DejaVu Sans"/>
          <w:color w:val="00000A"/>
          <w:lang w:eastAsia="en-US"/>
        </w:rPr>
        <w:tab/>
        <w:t>(личная подпись; ФИО)</w:t>
      </w:r>
    </w:p>
    <w:sectPr w:rsidR="00DB5E52">
      <w:headerReference w:type="default" r:id="rId8"/>
      <w:pgSz w:w="11906" w:h="16838"/>
      <w:pgMar w:top="1134" w:right="850" w:bottom="1134" w:left="1701" w:header="709" w:footer="709" w:gutter="0"/>
      <w:pgBorders w:offsetFrom="page">
        <w:top w:val="single" w:sz="20" w:space="24" w:color="auto"/>
        <w:left w:val="single" w:sz="20" w:space="24" w:color="auto"/>
        <w:bottom w:val="single" w:sz="20" w:space="24" w:color="auto"/>
        <w:right w:val="single" w:sz="20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57201" w14:textId="77777777" w:rsidR="00973A00" w:rsidRDefault="00973A00">
      <w:r>
        <w:separator/>
      </w:r>
    </w:p>
  </w:endnote>
  <w:endnote w:type="continuationSeparator" w:id="0">
    <w:p w14:paraId="2494B1B4" w14:textId="77777777" w:rsidR="00973A00" w:rsidRDefault="0097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02D4C" w14:textId="77777777" w:rsidR="00973A00" w:rsidRDefault="00973A00">
      <w:r>
        <w:separator/>
      </w:r>
    </w:p>
  </w:footnote>
  <w:footnote w:type="continuationSeparator" w:id="0">
    <w:p w14:paraId="2D6996D5" w14:textId="77777777" w:rsidR="00973A00" w:rsidRDefault="00973A00">
      <w:r>
        <w:continuationSeparator/>
      </w:r>
    </w:p>
  </w:footnote>
  <w:footnote w:id="1">
    <w:p w14:paraId="1B668DD4" w14:textId="77777777" w:rsidR="00DB5E52" w:rsidRDefault="00973A00">
      <w:pPr>
        <w:pStyle w:val="af0"/>
        <w:jc w:val="both"/>
        <w:rPr>
          <w:sz w:val="22"/>
          <w:szCs w:val="22"/>
        </w:rPr>
      </w:pPr>
      <w:r>
        <w:rPr>
          <w:rStyle w:val="af2"/>
          <w:sz w:val="22"/>
          <w:szCs w:val="22"/>
        </w:rPr>
        <w:footnoteRef/>
      </w:r>
      <w:r>
        <w:rPr>
          <w:sz w:val="22"/>
          <w:szCs w:val="22"/>
        </w:rPr>
        <w:t xml:space="preserve"> Научный руководитель: Иванов И.И., доцент кафедры криминалистики Московской академии Следственного комитета имени А.Я. Сухарева, кандидат юридических наук, доцент, подполковник юстиции.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74E0C" w14:textId="77777777" w:rsidR="00DB5E52" w:rsidRDefault="00DB5E52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75CA"/>
    <w:multiLevelType w:val="multilevel"/>
    <w:tmpl w:val="1B9C9B7E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6625E9"/>
    <w:multiLevelType w:val="multilevel"/>
    <w:tmpl w:val="473AF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01802"/>
    <w:multiLevelType w:val="multilevel"/>
    <w:tmpl w:val="78248936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0E399D"/>
    <w:multiLevelType w:val="multilevel"/>
    <w:tmpl w:val="1786F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F284C7D"/>
    <w:multiLevelType w:val="multilevel"/>
    <w:tmpl w:val="307C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A183D"/>
    <w:multiLevelType w:val="multilevel"/>
    <w:tmpl w:val="239A3E04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8911A25"/>
    <w:multiLevelType w:val="multilevel"/>
    <w:tmpl w:val="4AEC958C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D152A2"/>
    <w:multiLevelType w:val="multilevel"/>
    <w:tmpl w:val="8B9EC234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C813558"/>
    <w:multiLevelType w:val="hybridMultilevel"/>
    <w:tmpl w:val="60261B18"/>
    <w:lvl w:ilvl="0" w:tplc="D360A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FF1C89"/>
    <w:multiLevelType w:val="multilevel"/>
    <w:tmpl w:val="BA002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14377"/>
    <w:multiLevelType w:val="multilevel"/>
    <w:tmpl w:val="F992031C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FE92982"/>
    <w:multiLevelType w:val="multilevel"/>
    <w:tmpl w:val="570A9A20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61D44FC1"/>
    <w:multiLevelType w:val="multilevel"/>
    <w:tmpl w:val="BE82082E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BDE7F39"/>
    <w:multiLevelType w:val="multilevel"/>
    <w:tmpl w:val="1152B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3184A"/>
    <w:multiLevelType w:val="multilevel"/>
    <w:tmpl w:val="FB5C8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D4B7D"/>
    <w:multiLevelType w:val="hybridMultilevel"/>
    <w:tmpl w:val="749AA072"/>
    <w:lvl w:ilvl="0" w:tplc="D360AD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F65327B"/>
    <w:multiLevelType w:val="multilevel"/>
    <w:tmpl w:val="9ABEDD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5D00CF"/>
    <w:multiLevelType w:val="multilevel"/>
    <w:tmpl w:val="74101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677926"/>
    <w:multiLevelType w:val="multilevel"/>
    <w:tmpl w:val="16FC01C8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77BA6B85"/>
    <w:multiLevelType w:val="multilevel"/>
    <w:tmpl w:val="3362A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A5666"/>
    <w:multiLevelType w:val="multilevel"/>
    <w:tmpl w:val="929630A0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13"/>
  </w:num>
  <w:num w:numId="5">
    <w:abstractNumId w:val="17"/>
  </w:num>
  <w:num w:numId="6">
    <w:abstractNumId w:val="16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18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20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52"/>
    <w:rsid w:val="000874CC"/>
    <w:rsid w:val="002F39CE"/>
    <w:rsid w:val="00301E89"/>
    <w:rsid w:val="006066DF"/>
    <w:rsid w:val="008A168C"/>
    <w:rsid w:val="00973A00"/>
    <w:rsid w:val="009747AC"/>
    <w:rsid w:val="00A226EA"/>
    <w:rsid w:val="00A34007"/>
    <w:rsid w:val="00B41CFA"/>
    <w:rsid w:val="00C176D8"/>
    <w:rsid w:val="00D01E91"/>
    <w:rsid w:val="00D441A2"/>
    <w:rsid w:val="00DB5E52"/>
    <w:rsid w:val="00DC34E1"/>
    <w:rsid w:val="00E62398"/>
    <w:rsid w:val="00F006CD"/>
    <w:rsid w:val="00F2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AA1B"/>
  <w15:docId w15:val="{1AEF0D23-4564-489B-90CF-7EB95879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e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val">
    <w:name w:val="val"/>
    <w:basedOn w:val="a0"/>
  </w:style>
  <w:style w:type="paragraph" w:styleId="af9">
    <w:name w:val="No Spacing"/>
    <w:link w:val="afa"/>
    <w:uiPriority w:val="1"/>
    <w:qFormat/>
    <w:rPr>
      <w:sz w:val="22"/>
      <w:szCs w:val="22"/>
      <w:lang w:eastAsia="en-US"/>
    </w:rPr>
  </w:style>
  <w:style w:type="character" w:styleId="afb">
    <w:name w:val="Hyperlink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1"/>
    <w:basedOn w:val="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1Char">
    <w:name w:val="Char Char1 Char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e">
    <w:name w:val="Strong"/>
    <w:uiPriority w:val="22"/>
    <w:qFormat/>
    <w:rPr>
      <w:b/>
      <w:bCs/>
    </w:rPr>
  </w:style>
  <w:style w:type="character" w:customStyle="1" w:styleId="afa">
    <w:name w:val="Без интервала Знак"/>
    <w:link w:val="af9"/>
    <w:uiPriority w:val="1"/>
    <w:rPr>
      <w:sz w:val="22"/>
      <w:szCs w:val="22"/>
      <w:lang w:eastAsia="en-US" w:bidi="ar-SA"/>
    </w:rPr>
  </w:style>
  <w:style w:type="table" w:styleId="aff">
    <w:name w:val="Table Grid"/>
    <w:basedOn w:val="a1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aff0">
    <w:name w:val="List Paragraph"/>
    <w:basedOn w:val="a"/>
    <w:uiPriority w:val="34"/>
    <w:qFormat/>
    <w:pPr>
      <w:ind w:left="720"/>
      <w:contextualSpacing/>
    </w:pPr>
    <w:rPr>
      <w:szCs w:val="20"/>
      <w:lang w:eastAsia="ar-SA"/>
    </w:rPr>
  </w:style>
  <w:style w:type="paragraph" w:customStyle="1" w:styleId="Style3">
    <w:name w:val="Style3"/>
    <w:basedOn w:val="a"/>
    <w:uiPriority w:val="99"/>
    <w:pPr>
      <w:widowControl w:val="0"/>
      <w:spacing w:line="324" w:lineRule="exact"/>
      <w:ind w:firstLine="341"/>
      <w:jc w:val="both"/>
    </w:pPr>
  </w:style>
  <w:style w:type="paragraph" w:styleId="aff1">
    <w:name w:val="head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link w:val="aff1"/>
    <w:uiPriority w:val="99"/>
    <w:rPr>
      <w:rFonts w:ascii="Times New Roman" w:eastAsia="Times New Roman" w:hAnsi="Times New Roman"/>
      <w:sz w:val="24"/>
      <w:szCs w:val="24"/>
    </w:rPr>
  </w:style>
  <w:style w:type="paragraph" w:styleId="aff3">
    <w:name w:val="foot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link w:val="aff3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5">
    <w:name w:val="annotation text"/>
    <w:basedOn w:val="a"/>
    <w:link w:val="aff6"/>
    <w:uiPriority w:val="99"/>
    <w:semiHidden/>
    <w:unhideWhenUsed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Pr>
      <w:rFonts w:ascii="Times New Roman" w:eastAsia="Times New Roman" w:hAnsi="Times New Roman"/>
    </w:rPr>
  </w:style>
  <w:style w:type="character" w:styleId="aff7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488B-9C53-4AB2-8060-241E627B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Nesterova</cp:lastModifiedBy>
  <cp:revision>2</cp:revision>
  <cp:lastPrinted>2024-07-15T08:59:00Z</cp:lastPrinted>
  <dcterms:created xsi:type="dcterms:W3CDTF">2024-09-05T14:01:00Z</dcterms:created>
  <dcterms:modified xsi:type="dcterms:W3CDTF">2024-09-05T14:01:00Z</dcterms:modified>
</cp:coreProperties>
</file>